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83" w:rsidRDefault="00005E22">
      <w:pPr>
        <w:spacing w:after="156" w:line="259" w:lineRule="auto"/>
        <w:ind w:left="37" w:right="0" w:firstLine="0"/>
        <w:jc w:val="center"/>
      </w:pPr>
      <w:r>
        <w:rPr>
          <w:b/>
        </w:rPr>
        <w:t xml:space="preserve"> </w:t>
      </w:r>
    </w:p>
    <w:p w:rsidR="00482E83" w:rsidRDefault="00005E22">
      <w:pPr>
        <w:spacing w:after="141" w:line="259" w:lineRule="auto"/>
        <w:ind w:right="35"/>
        <w:jc w:val="center"/>
      </w:pPr>
      <w:r>
        <w:rPr>
          <w:b/>
        </w:rPr>
        <w:t xml:space="preserve">INSIRA AQUI O TÍTULO EM PORTUGUÊS: </w:t>
      </w:r>
    </w:p>
    <w:p w:rsidR="00482E83" w:rsidRDefault="00005E22">
      <w:pPr>
        <w:spacing w:after="116" w:line="259" w:lineRule="auto"/>
        <w:ind w:right="14"/>
        <w:jc w:val="center"/>
      </w:pPr>
      <w:proofErr w:type="gramStart"/>
      <w:r>
        <w:rPr>
          <w:b/>
        </w:rPr>
        <w:t>e</w:t>
      </w:r>
      <w:proofErr w:type="gramEnd"/>
      <w:r>
        <w:rPr>
          <w:b/>
        </w:rPr>
        <w:t xml:space="preserve"> aqui o subtítulo, se houver (</w:t>
      </w:r>
      <w:r>
        <w:t xml:space="preserve">Fonte Arial tamanho 14) </w:t>
      </w:r>
    </w:p>
    <w:p w:rsidR="00482E83" w:rsidRDefault="00005E22">
      <w:pPr>
        <w:spacing w:after="172" w:line="259" w:lineRule="auto"/>
        <w:ind w:right="4"/>
        <w:jc w:val="right"/>
      </w:pPr>
      <w:r>
        <w:rPr>
          <w:b/>
        </w:rPr>
        <w:t>Autor 1</w:t>
      </w:r>
      <w:r>
        <w:rPr>
          <w:b/>
          <w:sz w:val="21"/>
          <w:vertAlign w:val="superscript"/>
        </w:rPr>
        <w:t>*</w:t>
      </w:r>
      <w:r>
        <w:rPr>
          <w:b/>
        </w:rPr>
        <w:t xml:space="preserve"> </w:t>
      </w:r>
    </w:p>
    <w:p w:rsidR="00482E83" w:rsidRDefault="00005E22">
      <w:pPr>
        <w:spacing w:after="172" w:line="259" w:lineRule="auto"/>
        <w:ind w:right="4"/>
        <w:jc w:val="right"/>
      </w:pPr>
      <w:r>
        <w:rPr>
          <w:b/>
        </w:rPr>
        <w:t>Autor 2</w:t>
      </w:r>
      <w:r>
        <w:rPr>
          <w:b/>
          <w:sz w:val="21"/>
          <w:vertAlign w:val="superscript"/>
        </w:rPr>
        <w:t>**</w:t>
      </w:r>
      <w:r>
        <w:rPr>
          <w:b/>
        </w:rPr>
        <w:t xml:space="preserve">   </w:t>
      </w:r>
    </w:p>
    <w:p w:rsidR="00482E83" w:rsidRDefault="00005E22">
      <w:pPr>
        <w:spacing w:after="172" w:line="259" w:lineRule="auto"/>
        <w:ind w:right="4"/>
        <w:jc w:val="right"/>
      </w:pPr>
      <w:r>
        <w:rPr>
          <w:b/>
        </w:rPr>
        <w:t>Autor 3</w:t>
      </w:r>
      <w:r>
        <w:rPr>
          <w:b/>
          <w:sz w:val="21"/>
          <w:vertAlign w:val="superscript"/>
        </w:rPr>
        <w:t>***</w:t>
      </w:r>
      <w:r>
        <w:rPr>
          <w:b/>
        </w:rPr>
        <w:t xml:space="preserve">  </w:t>
      </w:r>
    </w:p>
    <w:p w:rsidR="00482E83" w:rsidRDefault="00005E22">
      <w:pPr>
        <w:spacing w:after="156" w:line="259" w:lineRule="auto"/>
        <w:ind w:left="0" w:firstLine="0"/>
        <w:jc w:val="right"/>
      </w:pPr>
      <w:r>
        <w:t xml:space="preserve">Nome completo em Arial negrito 12, alinhado à direita (ver nota de rodapé) </w:t>
      </w:r>
    </w:p>
    <w:p w:rsidR="00482E83" w:rsidRDefault="00005E22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482E83" w:rsidRDefault="00005E22">
      <w:pPr>
        <w:spacing w:after="182"/>
        <w:ind w:left="-5" w:right="16"/>
      </w:pPr>
      <w:r>
        <w:rPr>
          <w:b/>
        </w:rPr>
        <w:t>Resumo:</w:t>
      </w:r>
      <w:r>
        <w:t xml:space="preserve"> </w:t>
      </w:r>
      <w:r>
        <w:t xml:space="preserve">Escreva aqui o resumo em itálico, entre 10 a </w:t>
      </w:r>
      <w:r w:rsidR="00E75790">
        <w:t>12</w:t>
      </w:r>
      <w:r>
        <w:t xml:space="preserve"> linhas. Utilize espaço simples entre as linhas, fonte Arial, tamanho 10.  </w:t>
      </w:r>
    </w:p>
    <w:p w:rsidR="00482E83" w:rsidRDefault="00005E22">
      <w:pPr>
        <w:spacing w:after="167"/>
        <w:ind w:left="-5" w:right="16"/>
      </w:pPr>
      <w:r>
        <w:rPr>
          <w:b/>
        </w:rPr>
        <w:t>Palavras-Chave:</w:t>
      </w:r>
      <w:r>
        <w:t xml:space="preserve"> Palavra-chave 1; Palavra-chave 2; Palavra-chave3; Palavra-chave4; Palavra-chave5 </w:t>
      </w:r>
    </w:p>
    <w:p w:rsidR="00482E83" w:rsidRDefault="00005E22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482E83" w:rsidRDefault="00005E22">
      <w:pPr>
        <w:pStyle w:val="Ttulo1"/>
        <w:ind w:left="255" w:hanging="270"/>
      </w:pPr>
      <w:r>
        <w:t xml:space="preserve">Título de seção </w:t>
      </w:r>
    </w:p>
    <w:p w:rsidR="00482E83" w:rsidRDefault="00005E22">
      <w:pPr>
        <w:spacing w:after="126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482E83" w:rsidRDefault="00005E22">
      <w:pPr>
        <w:spacing w:after="124" w:line="349" w:lineRule="auto"/>
        <w:ind w:left="-15" w:right="0" w:firstLine="706"/>
      </w:pPr>
      <w:r>
        <w:rPr>
          <w:sz w:val="24"/>
        </w:rPr>
        <w:t xml:space="preserve">O texto integral submetido a Revista do Parlamento de Itapevi deve ter no máximo </w:t>
      </w:r>
      <w:r w:rsidR="00E75790">
        <w:rPr>
          <w:sz w:val="24"/>
        </w:rPr>
        <w:t>16</w:t>
      </w:r>
      <w:r>
        <w:rPr>
          <w:sz w:val="24"/>
        </w:rPr>
        <w:t xml:space="preserve"> páginas (incluindo títulos, resumo, notas de rodapé e referências e anexos). A formatação deve seguir o modelo de padronização (</w:t>
      </w:r>
      <w:proofErr w:type="spellStart"/>
      <w:r>
        <w:rPr>
          <w:i/>
          <w:sz w:val="24"/>
        </w:rPr>
        <w:t>template</w:t>
      </w:r>
      <w:proofErr w:type="spellEnd"/>
      <w:r>
        <w:rPr>
          <w:sz w:val="24"/>
        </w:rPr>
        <w:t>) da REVISTA. Deve ser digitado em f</w:t>
      </w:r>
      <w:r>
        <w:rPr>
          <w:sz w:val="24"/>
        </w:rPr>
        <w:t xml:space="preserve">onte Arial, corpo 12, em espaço 1,5 (linhas), Primeira Linha 1,25 (parágrafo). </w:t>
      </w:r>
    </w:p>
    <w:p w:rsidR="00482E83" w:rsidRDefault="00005E22">
      <w:pPr>
        <w:spacing w:after="77" w:line="366" w:lineRule="auto"/>
        <w:ind w:left="-15" w:right="0" w:firstLine="706"/>
      </w:pPr>
      <w:r>
        <w:rPr>
          <w:sz w:val="24"/>
        </w:rPr>
        <w:t xml:space="preserve">As citações diretas de até três linhas devem ser inseridas no texto com o uso de aspas duplas, sem necessidade de itálico. Aspas simples são utilizadas para indicar citação no </w:t>
      </w:r>
      <w:r>
        <w:rPr>
          <w:sz w:val="24"/>
        </w:rPr>
        <w:t>interior de outra citação. Prefira o sistema “autor-data”</w:t>
      </w:r>
      <w:r>
        <w:rPr>
          <w:sz w:val="24"/>
          <w:vertAlign w:val="superscript"/>
        </w:rPr>
        <w:footnoteReference w:id="1"/>
      </w:r>
      <w:r>
        <w:rPr>
          <w:sz w:val="24"/>
        </w:rPr>
        <w:t xml:space="preserve"> conforme os exemplos a seguir. “Exemplo de citação direta curta” (FULANO, 1998, p. 56). Segundo Fulano (1998, p. 56), “Exemplo de citação direta curta”.  </w:t>
      </w:r>
    </w:p>
    <w:p w:rsidR="00482E83" w:rsidRDefault="00005E22">
      <w:pPr>
        <w:spacing w:after="49"/>
        <w:ind w:left="2278" w:right="16"/>
      </w:pPr>
      <w:r>
        <w:t>Citações diretas longas devem apresentar r</w:t>
      </w:r>
      <w:r>
        <w:t xml:space="preserve">ecuo de 4 cm e ser digitadas sem itálico, em corpo 12 e sem aspas. Citações </w:t>
      </w:r>
      <w:proofErr w:type="gramStart"/>
      <w:r>
        <w:t>diretas</w:t>
      </w:r>
      <w:proofErr w:type="gramEnd"/>
      <w:r>
        <w:t xml:space="preserve"> longas devem apresentar recuo de 4 cm e ser digitadas sem itálico, em corpo 11 e sem aspas. Citações diretas longas devem apresentar recuo de 4 cm e ser digitadas sem itáli</w:t>
      </w:r>
      <w:r>
        <w:t xml:space="preserve">co, em corpo </w:t>
      </w:r>
    </w:p>
    <w:p w:rsidR="00482E83" w:rsidRDefault="00005E2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31086" cy="9525"/>
                <wp:effectExtent l="0" t="0" r="0" b="0"/>
                <wp:docPr id="6369" name="Group 6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086" cy="9525"/>
                          <a:chOff x="0" y="0"/>
                          <a:chExt cx="1831086" cy="9525"/>
                        </a:xfrm>
                      </wpg:grpSpPr>
                      <wps:wsp>
                        <wps:cNvPr id="8196" name="Shape 8196"/>
                        <wps:cNvSpPr/>
                        <wps:spPr>
                          <a:xfrm>
                            <a:off x="0" y="0"/>
                            <a:ext cx="183108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086" h="9525">
                                <a:moveTo>
                                  <a:pt x="0" y="0"/>
                                </a:moveTo>
                                <a:lnTo>
                                  <a:pt x="1831086" y="0"/>
                                </a:lnTo>
                                <a:lnTo>
                                  <a:pt x="183108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69" style="width:144.18pt;height:0.75pt;mso-position-horizontal-relative:char;mso-position-vertical-relative:line" coordsize="18310,95">
                <v:shape id="Shape 8197" style="position:absolute;width:18310;height:95;left:0;top:0;" coordsize="1831086,9525" path="m0,0l1831086,0l1831086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482E83" w:rsidRDefault="00005E22">
      <w:pPr>
        <w:spacing w:after="5" w:line="238" w:lineRule="auto"/>
        <w:ind w:left="-5" w:right="0"/>
        <w:jc w:val="left"/>
      </w:pPr>
      <w:r>
        <w:rPr>
          <w:rFonts w:ascii="Calibri" w:eastAsia="Calibri" w:hAnsi="Calibri" w:cs="Calibri"/>
          <w:sz w:val="12"/>
        </w:rPr>
        <w:lastRenderedPageBreak/>
        <w:t>*</w: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sz w:val="18"/>
        </w:rPr>
        <w:t>Nome do autor1/e-mail/ [Título] em [área de conhecimento] pela [Universidade por extenso – sigla]. Vínculo institucional [extenso – sigla] / Link do currículo Lattes Texto</w:t>
      </w:r>
      <w:r>
        <w:rPr>
          <w:color w:val="808080"/>
          <w:sz w:val="18"/>
        </w:rPr>
        <w:t xml:space="preserve"> de nota de rodapé 10, espaço simples. Alinhado à esquerda.</w:t>
      </w:r>
      <w:r>
        <w:rPr>
          <w:sz w:val="18"/>
        </w:rPr>
        <w:t xml:space="preserve"> </w:t>
      </w:r>
    </w:p>
    <w:p w:rsidR="00482E83" w:rsidRDefault="00005E22">
      <w:pPr>
        <w:spacing w:after="5" w:line="238" w:lineRule="auto"/>
        <w:ind w:left="-5" w:right="0"/>
        <w:jc w:val="left"/>
      </w:pPr>
      <w:r>
        <w:rPr>
          <w:sz w:val="18"/>
          <w:vertAlign w:val="superscript"/>
        </w:rPr>
        <w:t>**</w:t>
      </w:r>
      <w:r>
        <w:rPr>
          <w:sz w:val="18"/>
        </w:rPr>
        <w:t xml:space="preserve"> </w:t>
      </w:r>
      <w:r>
        <w:rPr>
          <w:sz w:val="18"/>
        </w:rPr>
        <w:t xml:space="preserve">Nome do autor1/e-mail/ [Título] em [área de conhecimento] pela [Universidade por extenso – sigla]. Vínculo institucional [extenso – sigla] / Link do currículo Lattes   </w:t>
      </w:r>
      <w:r>
        <w:rPr>
          <w:color w:val="808080"/>
          <w:sz w:val="18"/>
        </w:rPr>
        <w:t>Texto de nota de rodapé 10, espaço simples. Alinhado à esquerda.</w:t>
      </w:r>
      <w:r>
        <w:rPr>
          <w:sz w:val="18"/>
        </w:rPr>
        <w:t xml:space="preserve"> </w:t>
      </w:r>
    </w:p>
    <w:p w:rsidR="00482E83" w:rsidRDefault="00005E22">
      <w:pPr>
        <w:spacing w:after="5" w:line="238" w:lineRule="auto"/>
        <w:ind w:left="-5" w:right="0"/>
        <w:jc w:val="left"/>
      </w:pPr>
      <w:r>
        <w:rPr>
          <w:sz w:val="18"/>
          <w:vertAlign w:val="superscript"/>
        </w:rPr>
        <w:t>***</w:t>
      </w:r>
      <w:r>
        <w:rPr>
          <w:sz w:val="18"/>
        </w:rPr>
        <w:t xml:space="preserve"> Nome do autor1/e-m</w:t>
      </w:r>
      <w:r>
        <w:rPr>
          <w:sz w:val="18"/>
        </w:rPr>
        <w:t>ail/ [Título] em [área de conhecimento] pela [Universidade por extenso – sigla]. Vínculo institucional [extenso – sigla] / Link do currículo Lattes Texto</w:t>
      </w:r>
      <w:r>
        <w:rPr>
          <w:color w:val="808080"/>
          <w:sz w:val="18"/>
        </w:rPr>
        <w:t xml:space="preserve"> de nota de rodapé 10, espaço simples. Alinhado à esquerda.</w:t>
      </w:r>
      <w:r>
        <w:rPr>
          <w:sz w:val="18"/>
        </w:rPr>
        <w:t xml:space="preserve"> </w:t>
      </w:r>
    </w:p>
    <w:p w:rsidR="00482E83" w:rsidRDefault="00005E22">
      <w:pPr>
        <w:spacing w:after="13" w:line="265" w:lineRule="auto"/>
        <w:ind w:right="20"/>
        <w:jc w:val="center"/>
      </w:pPr>
      <w:r>
        <w:rPr>
          <w:rFonts w:ascii="Calibri" w:eastAsia="Calibri" w:hAnsi="Calibri" w:cs="Calibri"/>
          <w:sz w:val="18"/>
        </w:rPr>
        <w:t xml:space="preserve">Autor (não preencher) </w:t>
      </w:r>
    </w:p>
    <w:p w:rsidR="00482E83" w:rsidRDefault="00005E22">
      <w:pPr>
        <w:spacing w:after="16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82E83" w:rsidRDefault="00005E22">
      <w:pPr>
        <w:spacing w:after="18"/>
        <w:ind w:left="2278" w:right="16"/>
      </w:pPr>
      <w:r>
        <w:t xml:space="preserve">10 e sem aspas. Citações diretas longas devem apresentar recuo de 4 cm e ser digitadas sem itálico, em corpo 10 e sem aspas (FULANO, 2005, p. 1). </w:t>
      </w:r>
    </w:p>
    <w:p w:rsidR="00482E83" w:rsidRDefault="00005E22">
      <w:pPr>
        <w:spacing w:after="111" w:line="259" w:lineRule="auto"/>
        <w:ind w:left="0" w:right="0" w:firstLine="0"/>
        <w:jc w:val="left"/>
      </w:pPr>
      <w:r>
        <w:t xml:space="preserve"> </w:t>
      </w:r>
    </w:p>
    <w:p w:rsidR="00482E83" w:rsidRDefault="00005E22">
      <w:pPr>
        <w:spacing w:after="123" w:line="259" w:lineRule="auto"/>
        <w:ind w:left="-5" w:right="0"/>
      </w:pPr>
      <w:r>
        <w:rPr>
          <w:sz w:val="24"/>
        </w:rPr>
        <w:t xml:space="preserve">Havendo a necessidade de listagem de itens, deve-se utilizar o seguinte formato: </w:t>
      </w:r>
    </w:p>
    <w:p w:rsidR="00482E83" w:rsidRDefault="00005E22">
      <w:pPr>
        <w:spacing w:after="0" w:line="352" w:lineRule="auto"/>
        <w:ind w:left="0" w:right="4842" w:firstLine="0"/>
        <w:jc w:val="left"/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ou 1) liste aqui o prim</w:t>
      </w:r>
      <w:r>
        <w:rPr>
          <w:sz w:val="24"/>
        </w:rPr>
        <w:t xml:space="preserve">eiro item; b ou 2) liste aqui o segundo item; c ou 3) liste aqui o terceiro item. </w:t>
      </w:r>
    </w:p>
    <w:p w:rsidR="00482E83" w:rsidRDefault="00005E22">
      <w:pPr>
        <w:spacing w:after="11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2E83" w:rsidRDefault="00005E22">
      <w:pPr>
        <w:spacing w:after="96" w:line="259" w:lineRule="auto"/>
        <w:ind w:left="-5" w:right="0"/>
        <w:jc w:val="left"/>
      </w:pPr>
      <w:r>
        <w:rPr>
          <w:b/>
        </w:rPr>
        <w:t xml:space="preserve">Tabelas, Gráficos e Ilustrações </w:t>
      </w:r>
    </w:p>
    <w:p w:rsidR="00482E83" w:rsidRDefault="00005E22">
      <w:pPr>
        <w:ind w:left="-15" w:right="16" w:firstLine="706"/>
      </w:pPr>
      <w:r>
        <w:t>As tabelas e ilustrações (mapas, diagramas, organogramas, quadros, fotografias, gráficos, fluxogramas, entre outros) devem ser apresentada</w:t>
      </w:r>
      <w:r>
        <w:t xml:space="preserve">s no corpo do documento, com a melhor qualidade gráfica possível (preferencialmente 300 </w:t>
      </w:r>
      <w:proofErr w:type="spellStart"/>
      <w:r>
        <w:t>dpi</w:t>
      </w:r>
      <w:proofErr w:type="spellEnd"/>
      <w:r>
        <w:t xml:space="preserve">). (Caso seja necessário, quando da edição final do texto, os originais poderão ser solicitados). </w:t>
      </w:r>
    </w:p>
    <w:p w:rsidR="00482E83" w:rsidRDefault="00005E22">
      <w:pPr>
        <w:ind w:left="-15" w:right="16" w:firstLine="706"/>
      </w:pPr>
      <w:r>
        <w:t>A apresentação das tabelas segue as orientações da obra do IBGE in</w:t>
      </w:r>
      <w:r>
        <w:t xml:space="preserve">titulada Normas de apresentação tabular (1993) e, as ilustrações, a norma NBR 14724 (2002) da ABNT. </w:t>
      </w:r>
    </w:p>
    <w:p w:rsidR="00482E83" w:rsidRDefault="00005E22">
      <w:pPr>
        <w:ind w:left="716" w:right="16"/>
      </w:pPr>
      <w:r>
        <w:t xml:space="preserve">Exemplo de Tabela 1. </w:t>
      </w:r>
    </w:p>
    <w:p w:rsidR="00482E83" w:rsidRDefault="00005E22">
      <w:pPr>
        <w:spacing w:after="0" w:line="259" w:lineRule="auto"/>
        <w:ind w:left="0" w:right="27" w:firstLine="0"/>
        <w:jc w:val="center"/>
      </w:pPr>
      <w:r>
        <w:rPr>
          <w:b/>
          <w:sz w:val="24"/>
        </w:rPr>
        <w:t>Tabela 1</w:t>
      </w:r>
      <w:r>
        <w:rPr>
          <w:sz w:val="24"/>
        </w:rPr>
        <w:t xml:space="preserve"> – Informações Gerais (</w:t>
      </w:r>
      <w:r>
        <w:rPr>
          <w:color w:val="808080"/>
          <w:sz w:val="24"/>
        </w:rPr>
        <w:t>Arial 12 pontos, espaçamento simples.)</w:t>
      </w:r>
      <w:r>
        <w:rPr>
          <w:sz w:val="24"/>
        </w:rPr>
        <w:t xml:space="preserve"> </w:t>
      </w:r>
    </w:p>
    <w:tbl>
      <w:tblPr>
        <w:tblStyle w:val="TableGrid"/>
        <w:tblW w:w="6788" w:type="dxa"/>
        <w:tblInd w:w="85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977"/>
        <w:gridCol w:w="991"/>
        <w:gridCol w:w="992"/>
        <w:gridCol w:w="1111"/>
        <w:gridCol w:w="766"/>
      </w:tblGrid>
      <w:tr w:rsidR="00482E83">
        <w:trPr>
          <w:trHeight w:val="525"/>
        </w:trPr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42" w:right="0" w:firstLine="0"/>
              <w:jc w:val="center"/>
            </w:pPr>
            <w:r>
              <w:rPr>
                <w:b/>
              </w:rPr>
              <w:t xml:space="preserve">Informação 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Texto 1 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Texto 2 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Texto 3 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Texto 4 </w:t>
            </w:r>
          </w:p>
        </w:tc>
        <w:tc>
          <w:tcPr>
            <w:tcW w:w="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</w:tr>
      <w:tr w:rsidR="00482E83">
        <w:trPr>
          <w:trHeight w:val="500"/>
        </w:trPr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15" w:right="0" w:firstLine="0"/>
              <w:jc w:val="left"/>
            </w:pPr>
            <w:r>
              <w:t>Info 1</w:t>
            </w:r>
            <w: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1" w:right="0" w:firstLine="0"/>
              <w:jc w:val="left"/>
            </w:pPr>
            <w:r>
              <w:t xml:space="preserve">31 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0" w:right="0" w:firstLine="0"/>
              <w:jc w:val="left"/>
            </w:pPr>
            <w:r>
              <w:t xml:space="preserve">24 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1" w:right="0" w:firstLine="0"/>
              <w:jc w:val="left"/>
            </w:pPr>
            <w:r>
              <w:t xml:space="preserve">34 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0" w:right="0" w:firstLine="0"/>
              <w:jc w:val="left"/>
            </w:pPr>
            <w:r>
              <w:t xml:space="preserve">21 </w:t>
            </w:r>
          </w:p>
        </w:tc>
        <w:tc>
          <w:tcPr>
            <w:tcW w:w="76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110 </w:t>
            </w:r>
          </w:p>
        </w:tc>
      </w:tr>
      <w:tr w:rsidR="00482E8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15" w:right="0" w:firstLine="0"/>
              <w:jc w:val="left"/>
            </w:pPr>
            <w:r>
              <w:t xml:space="preserve">Info 12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1" w:right="0" w:firstLine="0"/>
              <w:jc w:val="left"/>
            </w:pPr>
            <w:r>
              <w:t xml:space="preserve">33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0" w:right="0" w:firstLine="0"/>
              <w:jc w:val="left"/>
            </w:pPr>
            <w:r>
              <w:t xml:space="preserve">19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1" w:right="0" w:firstLine="0"/>
              <w:jc w:val="left"/>
            </w:pPr>
            <w:r>
              <w:t xml:space="preserve">24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0" w:right="0" w:firstLine="0"/>
              <w:jc w:val="left"/>
            </w:pPr>
            <w:r>
              <w:t xml:space="preserve">11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</w:rPr>
              <w:t xml:space="preserve">87 </w:t>
            </w:r>
          </w:p>
        </w:tc>
      </w:tr>
      <w:tr w:rsidR="00482E83">
        <w:trPr>
          <w:trHeight w:val="503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15" w:right="0" w:firstLine="0"/>
              <w:jc w:val="left"/>
            </w:pPr>
            <w:r>
              <w:t xml:space="preserve">Info 123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1" w:right="0" w:firstLine="0"/>
              <w:jc w:val="left"/>
            </w:pPr>
            <w:r>
              <w:t xml:space="preserve">11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30" w:right="0" w:firstLine="0"/>
              <w:jc w:val="left"/>
            </w:pPr>
            <w: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45" w:right="0" w:firstLine="0"/>
              <w:jc w:val="left"/>
            </w:pPr>
            <w:r>
              <w:t xml:space="preserve">-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45" w:right="0" w:firstLine="0"/>
              <w:jc w:val="left"/>
            </w:pPr>
            <w:r>
              <w:t xml:space="preserve">-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</w:tr>
      <w:tr w:rsidR="00482E83">
        <w:trPr>
          <w:trHeight w:val="503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15" w:right="0" w:firstLine="0"/>
              <w:jc w:val="left"/>
            </w:pPr>
            <w:r>
              <w:t xml:space="preserve">Info 1234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31" w:right="0" w:firstLine="0"/>
              <w:jc w:val="left"/>
            </w:pPr>
            <w:r>
              <w:t xml:space="preserve">4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30" w:right="0" w:firstLine="0"/>
              <w:jc w:val="left"/>
            </w:pPr>
            <w: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30" w:right="0" w:firstLine="0"/>
              <w:jc w:val="left"/>
            </w:pPr>
            <w:r>
              <w:t xml:space="preserve">2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30" w:right="0" w:firstLine="0"/>
              <w:jc w:val="left"/>
            </w:pPr>
            <w:r>
              <w:t xml:space="preserve">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</w:tr>
      <w:tr w:rsidR="00482E83">
        <w:trPr>
          <w:trHeight w:val="521"/>
        </w:trPr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15" w:right="0" w:firstLine="0"/>
              <w:jc w:val="left"/>
            </w:pPr>
            <w:r>
              <w:t xml:space="preserve">Info 123456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46" w:right="0" w:firstLine="0"/>
              <w:jc w:val="left"/>
            </w:pPr>
            <w:r>
              <w:t xml:space="preserve">-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45" w:right="0" w:firstLine="0"/>
              <w:jc w:val="left"/>
            </w:pPr>
            <w: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30" w:right="0" w:firstLine="0"/>
              <w:jc w:val="left"/>
            </w:pPr>
            <w:r>
              <w:t xml:space="preserve">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345" w:right="0" w:firstLine="0"/>
              <w:jc w:val="left"/>
            </w:pPr>
            <w:r>
              <w:t xml:space="preserve">-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11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482E83">
        <w:trPr>
          <w:trHeight w:val="510"/>
        </w:trPr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15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9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1" w:right="0" w:firstLine="0"/>
              <w:jc w:val="left"/>
            </w:pPr>
            <w:r>
              <w:rPr>
                <w:b/>
              </w:rPr>
              <w:t xml:space="preserve">79 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0" w:right="0" w:firstLine="0"/>
              <w:jc w:val="left"/>
            </w:pPr>
            <w:r>
              <w:rPr>
                <w:b/>
              </w:rPr>
              <w:t xml:space="preserve">48 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1" w:right="0" w:firstLine="0"/>
              <w:jc w:val="left"/>
            </w:pPr>
            <w:r>
              <w:rPr>
                <w:b/>
              </w:rPr>
              <w:t xml:space="preserve">62 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270" w:right="0" w:firstLine="0"/>
              <w:jc w:val="left"/>
            </w:pPr>
            <w:r>
              <w:rPr>
                <w:b/>
              </w:rPr>
              <w:t xml:space="preserve">35 </w:t>
            </w:r>
          </w:p>
        </w:tc>
        <w:tc>
          <w:tcPr>
            <w:tcW w:w="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82E83" w:rsidRDefault="00005E22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224 </w:t>
            </w:r>
          </w:p>
        </w:tc>
      </w:tr>
    </w:tbl>
    <w:p w:rsidR="00482E83" w:rsidRDefault="00005E22">
      <w:pPr>
        <w:spacing w:after="101" w:line="259" w:lineRule="auto"/>
        <w:ind w:left="0" w:right="0" w:firstLine="0"/>
        <w:jc w:val="left"/>
      </w:pPr>
      <w:r>
        <w:t xml:space="preserve">              </w:t>
      </w:r>
      <w:r>
        <w:rPr>
          <w:b/>
          <w:sz w:val="20"/>
        </w:rPr>
        <w:t xml:space="preserve">Fonte: </w:t>
      </w:r>
      <w:r>
        <w:rPr>
          <w:sz w:val="20"/>
        </w:rPr>
        <w:t>Relatório XXX (BELTRANO, 2007)</w:t>
      </w:r>
      <w:r>
        <w:t xml:space="preserve"> (</w:t>
      </w:r>
      <w:r>
        <w:rPr>
          <w:color w:val="808080"/>
          <w:sz w:val="20"/>
        </w:rPr>
        <w:t>Arial 10 pontos, espaçamento simples.)</w:t>
      </w:r>
      <w:r>
        <w:t xml:space="preserve"> </w:t>
      </w:r>
    </w:p>
    <w:p w:rsidR="00482E83" w:rsidRDefault="00005E22">
      <w:pPr>
        <w:spacing w:after="126" w:line="259" w:lineRule="auto"/>
        <w:ind w:left="856" w:right="0" w:firstLine="0"/>
        <w:jc w:val="left"/>
      </w:pPr>
      <w:r>
        <w:t xml:space="preserve"> </w:t>
      </w:r>
    </w:p>
    <w:p w:rsidR="00482E83" w:rsidRDefault="00005E22">
      <w:pPr>
        <w:spacing w:after="77" w:line="259" w:lineRule="auto"/>
        <w:ind w:left="866" w:right="0"/>
      </w:pPr>
      <w:r>
        <w:rPr>
          <w:sz w:val="24"/>
        </w:rPr>
        <w:t xml:space="preserve">Exemplo de Figura 1. </w:t>
      </w:r>
    </w:p>
    <w:p w:rsidR="00482E83" w:rsidRDefault="00005E22">
      <w:pPr>
        <w:ind w:left="716" w:right="16"/>
      </w:pPr>
      <w:r>
        <w:rPr>
          <w:b/>
        </w:rPr>
        <w:lastRenderedPageBreak/>
        <w:t>Figura 1</w:t>
      </w:r>
      <w:r>
        <w:t xml:space="preserve"> – Home do site da Escola do Parlamento de Itapevi. </w:t>
      </w:r>
    </w:p>
    <w:p w:rsidR="00482E83" w:rsidRDefault="00005E22">
      <w:pPr>
        <w:spacing w:after="103" w:line="259" w:lineRule="auto"/>
        <w:ind w:left="0" w:right="985" w:firstLine="0"/>
        <w:jc w:val="right"/>
      </w:pPr>
      <w:r>
        <w:rPr>
          <w:noProof/>
        </w:rPr>
        <w:drawing>
          <wp:inline distT="0" distB="0" distL="0" distR="0">
            <wp:extent cx="3543173" cy="1991995"/>
            <wp:effectExtent l="0" t="0" r="0" b="0"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173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82E83" w:rsidRDefault="00005E22">
      <w:pPr>
        <w:spacing w:after="155" w:line="235" w:lineRule="auto"/>
        <w:ind w:left="-5" w:right="0"/>
        <w:jc w:val="left"/>
      </w:pPr>
      <w:r>
        <w:t xml:space="preserve">                       </w:t>
      </w:r>
      <w:r>
        <w:rPr>
          <w:sz w:val="20"/>
        </w:rPr>
        <w:t xml:space="preserve">Fonte: Câmara Municipal de Itapevi (2009). </w:t>
      </w:r>
      <w:r>
        <w:t>(</w:t>
      </w:r>
      <w:r>
        <w:rPr>
          <w:color w:val="808080"/>
          <w:sz w:val="20"/>
        </w:rPr>
        <w:t>Arial 10 pontos, espaçamento simples.)</w:t>
      </w:r>
      <w:r>
        <w:rPr>
          <w:sz w:val="20"/>
        </w:rPr>
        <w:t xml:space="preserve"> </w:t>
      </w:r>
    </w:p>
    <w:p w:rsidR="00482E83" w:rsidRDefault="00005E22">
      <w:pPr>
        <w:spacing w:after="1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82E83" w:rsidRDefault="00005E22">
      <w:pPr>
        <w:spacing w:after="153"/>
        <w:ind w:left="716" w:right="16"/>
      </w:pPr>
      <w:r>
        <w:t xml:space="preserve">Exemplo de Gráfico </w:t>
      </w:r>
      <w:r>
        <w:t xml:space="preserve">1. </w:t>
      </w:r>
    </w:p>
    <w:p w:rsidR="00482E83" w:rsidRDefault="00005E22">
      <w:pPr>
        <w:spacing w:after="97" w:line="259" w:lineRule="auto"/>
        <w:ind w:left="0" w:right="28" w:firstLine="0"/>
        <w:jc w:val="center"/>
      </w:pPr>
      <w:r>
        <w:rPr>
          <w:b/>
          <w:sz w:val="24"/>
        </w:rPr>
        <w:t>Gráfico 1</w:t>
      </w:r>
      <w:r>
        <w:rPr>
          <w:sz w:val="24"/>
        </w:rPr>
        <w:t xml:space="preserve"> – Informações Gerais</w:t>
      </w:r>
      <w:r>
        <w:t xml:space="preserve"> (</w:t>
      </w:r>
      <w:r>
        <w:rPr>
          <w:color w:val="808080"/>
          <w:sz w:val="20"/>
        </w:rPr>
        <w:t>Arial 12, espaçamento simples.)</w:t>
      </w:r>
      <w:r>
        <w:t xml:space="preserve"> </w:t>
      </w:r>
    </w:p>
    <w:p w:rsidR="00482E83" w:rsidRDefault="00005E22">
      <w:pPr>
        <w:spacing w:after="273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482E83" w:rsidRDefault="00005E22">
      <w:pPr>
        <w:spacing w:after="0" w:line="259" w:lineRule="auto"/>
        <w:ind w:left="-5" w:right="0"/>
      </w:pPr>
      <w:r>
        <w:rPr>
          <w:b/>
          <w:sz w:val="24"/>
        </w:rPr>
        <w:t>Gráfico 1:</w:t>
      </w:r>
      <w:r>
        <w:rPr>
          <w:sz w:val="24"/>
        </w:rPr>
        <w:t xml:space="preserve"> Censo demográfico 2010 – São Bernardo do Campo (SP) </w:t>
      </w:r>
    </w:p>
    <w:p w:rsidR="00482E83" w:rsidRDefault="00005E22">
      <w:pPr>
        <w:spacing w:after="15" w:line="259" w:lineRule="auto"/>
        <w:ind w:left="831" w:right="0" w:firstLine="0"/>
        <w:jc w:val="left"/>
      </w:pPr>
      <w:r>
        <w:rPr>
          <w:noProof/>
        </w:rPr>
        <w:drawing>
          <wp:inline distT="0" distB="0" distL="0" distR="0">
            <wp:extent cx="4331208" cy="2462784"/>
            <wp:effectExtent l="0" t="0" r="0" b="0"/>
            <wp:docPr id="7829" name="Picture 7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" name="Picture 78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1208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83" w:rsidRDefault="00005E22">
      <w:pPr>
        <w:spacing w:after="215" w:line="235" w:lineRule="auto"/>
        <w:ind w:left="-5" w:right="3847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                  </w:t>
      </w:r>
      <w:r>
        <w:rPr>
          <w:sz w:val="20"/>
        </w:rPr>
        <w:t xml:space="preserve">Fonte: autores, a partir de dados do IBGE </w:t>
      </w:r>
      <w:r>
        <w:rPr>
          <w:b/>
        </w:rPr>
        <w:t xml:space="preserve"> </w:t>
      </w:r>
    </w:p>
    <w:p w:rsidR="00482E83" w:rsidRDefault="00005E22">
      <w:pPr>
        <w:pStyle w:val="Ttulo1"/>
        <w:numPr>
          <w:ilvl w:val="0"/>
          <w:numId w:val="0"/>
        </w:numPr>
        <w:spacing w:after="77"/>
        <w:ind w:left="-5"/>
      </w:pPr>
      <w:r>
        <w:t xml:space="preserve">Considerações </w:t>
      </w:r>
    </w:p>
    <w:p w:rsidR="00482E83" w:rsidRDefault="00005E22">
      <w:pPr>
        <w:spacing w:after="128" w:line="341" w:lineRule="auto"/>
        <w:ind w:left="-15" w:right="0" w:firstLine="706"/>
        <w:jc w:val="left"/>
      </w:pPr>
      <w:r>
        <w:t xml:space="preserve">Indicar os principais pontos identificados no desenvolvimento do artigo, apontando a relevância do estudo para a área e propondo desdobramentos em termos de futuros estudos. </w:t>
      </w:r>
    </w:p>
    <w:p w:rsidR="00482E83" w:rsidRDefault="00005E22">
      <w:pPr>
        <w:pStyle w:val="Ttulo1"/>
        <w:numPr>
          <w:ilvl w:val="0"/>
          <w:numId w:val="0"/>
        </w:numPr>
        <w:spacing w:after="108"/>
        <w:ind w:left="-5"/>
      </w:pPr>
      <w:r>
        <w:lastRenderedPageBreak/>
        <w:t xml:space="preserve">Referências </w:t>
      </w:r>
    </w:p>
    <w:p w:rsidR="00482E83" w:rsidRDefault="00005E22">
      <w:pPr>
        <w:ind w:left="-5" w:right="16"/>
      </w:pPr>
      <w:r>
        <w:t>INSTITUTO BRASILEIRO DE GEOGRAFIA E ESTATÍSTICA. Centro de Documenta</w:t>
      </w:r>
      <w:r>
        <w:t xml:space="preserve">ção e Disseminação de Informações. </w:t>
      </w:r>
      <w:r>
        <w:rPr>
          <w:b/>
        </w:rPr>
        <w:t>Normas de apresentação tabular</w:t>
      </w:r>
      <w:r>
        <w:t xml:space="preserve">. 3. ed. Rio de Janeiro: IBGE, 1993. </w:t>
      </w:r>
    </w:p>
    <w:p w:rsidR="00482E83" w:rsidRDefault="00005E22">
      <w:pPr>
        <w:spacing w:after="494" w:line="265" w:lineRule="auto"/>
        <w:ind w:right="20"/>
        <w:jc w:val="center"/>
      </w:pPr>
      <w:r>
        <w:rPr>
          <w:rFonts w:ascii="Calibri" w:eastAsia="Calibri" w:hAnsi="Calibri" w:cs="Calibri"/>
          <w:sz w:val="18"/>
        </w:rPr>
        <w:t xml:space="preserve">Autor (não preencher) </w:t>
      </w:r>
    </w:p>
    <w:p w:rsidR="00482E83" w:rsidRDefault="00005E22">
      <w:pPr>
        <w:ind w:left="-5" w:right="16"/>
      </w:pPr>
      <w:r>
        <w:t xml:space="preserve">BELTRANO, </w:t>
      </w:r>
      <w:proofErr w:type="spellStart"/>
      <w:r>
        <w:t>Orivaldo</w:t>
      </w:r>
      <w:proofErr w:type="spellEnd"/>
      <w:r>
        <w:t xml:space="preserve"> P. </w:t>
      </w:r>
      <w:r>
        <w:rPr>
          <w:b/>
        </w:rPr>
        <w:t>Tabelas</w:t>
      </w:r>
      <w:r>
        <w:t xml:space="preserve">. Cidade: editora, 2007. </w:t>
      </w:r>
    </w:p>
    <w:p w:rsidR="00482E83" w:rsidRDefault="00005E22">
      <w:pPr>
        <w:ind w:left="-5" w:right="16"/>
      </w:pPr>
      <w:r>
        <w:t xml:space="preserve">ASSOCIAÇÃO BRASILEIRA DE NORMAS TÉCNICAS. </w:t>
      </w:r>
      <w:r>
        <w:rPr>
          <w:b/>
        </w:rPr>
        <w:t>Referências</w:t>
      </w:r>
      <w:r>
        <w:t>: elaboração: NBR-6023</w:t>
      </w:r>
      <w:r>
        <w:t xml:space="preserve">. São Paulo, 2018. </w:t>
      </w:r>
    </w:p>
    <w:p w:rsidR="00482E83" w:rsidRDefault="00005E22">
      <w:pPr>
        <w:ind w:left="-5" w:right="16"/>
      </w:pPr>
      <w:r>
        <w:t xml:space="preserve">ASSOCIAÇÃO BRASILEIRA DE NORMAS TÉCNICAS. </w:t>
      </w:r>
      <w:r>
        <w:rPr>
          <w:b/>
        </w:rPr>
        <w:t>Apresentação de Citações em Documentos.</w:t>
      </w:r>
      <w:r>
        <w:t xml:space="preserve"> NBR-10520. São Paulo, 2002. </w:t>
      </w:r>
    </w:p>
    <w:p w:rsidR="00482E83" w:rsidRDefault="00005E22">
      <w:pPr>
        <w:ind w:left="-5" w:right="16"/>
      </w:pPr>
      <w:r>
        <w:t xml:space="preserve">FULANO, Pitombeiras C. R. </w:t>
      </w:r>
      <w:r>
        <w:rPr>
          <w:b/>
        </w:rPr>
        <w:t>Uso correto da citação</w:t>
      </w:r>
      <w:r>
        <w:t xml:space="preserve">. Petrolina: Asas Editora, 2002. </w:t>
      </w:r>
    </w:p>
    <w:p w:rsidR="00482E83" w:rsidRDefault="00005E22">
      <w:pPr>
        <w:ind w:left="-5" w:right="16"/>
      </w:pPr>
      <w:r>
        <w:t xml:space="preserve">CICRANO, </w:t>
      </w:r>
      <w:proofErr w:type="spellStart"/>
      <w:r>
        <w:t>Heriston</w:t>
      </w:r>
      <w:proofErr w:type="spellEnd"/>
      <w:r>
        <w:t xml:space="preserve"> F. </w:t>
      </w:r>
      <w:r>
        <w:rPr>
          <w:b/>
        </w:rPr>
        <w:t>Credibilidade das cita</w:t>
      </w:r>
      <w:r>
        <w:rPr>
          <w:b/>
        </w:rPr>
        <w:t>ções</w:t>
      </w:r>
      <w:r>
        <w:t xml:space="preserve">. Cambuci: Ventos Novos, 2007. Disponível em &lt;http://www.XX12345XX.com.br&gt; Acesso em 2 mar. 2010. </w:t>
      </w:r>
    </w:p>
    <w:p w:rsidR="00482E83" w:rsidRDefault="00005E22">
      <w:pPr>
        <w:ind w:left="-5" w:right="16"/>
      </w:pPr>
      <w:r>
        <w:t>SOUSA, Jessé.</w:t>
      </w:r>
      <w:r>
        <w:rPr>
          <w:b/>
        </w:rPr>
        <w:t xml:space="preserve"> </w:t>
      </w:r>
      <w:proofErr w:type="spellStart"/>
      <w:r>
        <w:rPr>
          <w:b/>
        </w:rPr>
        <w:t>Subcidadania</w:t>
      </w:r>
      <w:proofErr w:type="spellEnd"/>
      <w:r>
        <w:rPr>
          <w:b/>
        </w:rPr>
        <w:t xml:space="preserve"> brasileira: </w:t>
      </w:r>
      <w:r>
        <w:t xml:space="preserve">para entender o país além do jeitinho brasileiro. Rio de </w:t>
      </w:r>
      <w:proofErr w:type="spellStart"/>
      <w:r>
        <w:t>Janeio</w:t>
      </w:r>
      <w:proofErr w:type="spellEnd"/>
      <w:r>
        <w:t xml:space="preserve">: </w:t>
      </w:r>
      <w:proofErr w:type="spellStart"/>
      <w:r>
        <w:t>Leya</w:t>
      </w:r>
      <w:proofErr w:type="spellEnd"/>
      <w:r>
        <w:t xml:space="preserve">, 2018. </w:t>
      </w:r>
    </w:p>
    <w:p w:rsidR="00482E83" w:rsidRDefault="00005E22">
      <w:pPr>
        <w:ind w:left="-5" w:right="16"/>
      </w:pPr>
      <w:r>
        <w:t>BOURDIEU, Pierre. Campo do poder, ca</w:t>
      </w:r>
      <w:r>
        <w:t xml:space="preserve">mpo intelectual e </w:t>
      </w:r>
      <w:proofErr w:type="spellStart"/>
      <w:r>
        <w:rPr>
          <w:i/>
        </w:rPr>
        <w:t>habitus</w:t>
      </w:r>
      <w:proofErr w:type="spellEnd"/>
      <w:r>
        <w:t xml:space="preserve"> de classe. In: BOURDIEU, Pierre.</w:t>
      </w:r>
      <w:r>
        <w:rPr>
          <w:b/>
        </w:rPr>
        <w:t xml:space="preserve"> E economia das trocas simbólicas. </w:t>
      </w:r>
      <w:r>
        <w:t xml:space="preserve">São Paulo: Perspectiva, 1987, p.183-201. </w:t>
      </w:r>
    </w:p>
    <w:p w:rsidR="00482E83" w:rsidRDefault="00005E22">
      <w:pPr>
        <w:ind w:left="-5" w:right="16"/>
      </w:pPr>
      <w:r>
        <w:t xml:space="preserve">SAINT-ARNAUD, Yves. </w:t>
      </w:r>
      <w:r>
        <w:rPr>
          <w:b/>
        </w:rPr>
        <w:t>A pessoa humana</w:t>
      </w:r>
      <w:r>
        <w:t>: introdução ao estudo da pessoa e das relações interpessoais. São Paulo: Loyola, 1984</w:t>
      </w:r>
      <w:r>
        <w:t xml:space="preserve">. 154 p. </w:t>
      </w:r>
    </w:p>
    <w:p w:rsidR="00482E83" w:rsidRDefault="00005E22">
      <w:pPr>
        <w:ind w:left="-5" w:right="16"/>
      </w:pPr>
      <w:r>
        <w:t xml:space="preserve">ESPÍRITO SANTO, Miguel Frederico de. </w:t>
      </w:r>
      <w:r>
        <w:rPr>
          <w:b/>
        </w:rPr>
        <w:t>O Rio Grande de São Pedro entre a fé e a razão</w:t>
      </w:r>
      <w:r>
        <w:t xml:space="preserve">: introdução à história do Rio Grande do Sul. Porto Alegre: Martins Livreiro, 1999. 144 p. </w:t>
      </w:r>
    </w:p>
    <w:p w:rsidR="00482E83" w:rsidRDefault="00005E22">
      <w:pPr>
        <w:spacing w:after="15" w:line="251" w:lineRule="auto"/>
        <w:ind w:left="-5" w:right="0"/>
        <w:jc w:val="left"/>
      </w:pPr>
      <w:r>
        <w:t xml:space="preserve">TIEDEMANN, </w:t>
      </w:r>
      <w:proofErr w:type="spellStart"/>
      <w:r>
        <w:t>Jörg</w:t>
      </w:r>
      <w:proofErr w:type="spellEnd"/>
      <w:r>
        <w:t xml:space="preserve">. </w:t>
      </w:r>
      <w:proofErr w:type="spellStart"/>
      <w:r>
        <w:t>Character-Based</w:t>
      </w:r>
      <w:proofErr w:type="spellEnd"/>
      <w:r>
        <w:t xml:space="preserve"> </w:t>
      </w:r>
      <w:proofErr w:type="spellStart"/>
      <w:r>
        <w:t>Pivot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for </w:t>
      </w:r>
      <w:proofErr w:type="spellStart"/>
      <w:r>
        <w:t>Under-Resourced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Domains</w:t>
      </w:r>
      <w:proofErr w:type="spellEnd"/>
      <w:r>
        <w:t xml:space="preserve">. </w:t>
      </w:r>
      <w:r>
        <w:rPr>
          <w:i/>
        </w:rPr>
        <w:t xml:space="preserve">In: </w:t>
      </w:r>
      <w:r>
        <w:t xml:space="preserve">CONFERENCE OF THE EUROPEAN CHAPTER OF THE ASSOCIATION FOR COMPUTATIONAL LINGUISTICS, 13., 2012, </w:t>
      </w:r>
      <w:proofErr w:type="spellStart"/>
      <w:r>
        <w:t>Avignon</w:t>
      </w:r>
      <w:proofErr w:type="spellEnd"/>
      <w:r>
        <w:t xml:space="preserve">. </w:t>
      </w:r>
    </w:p>
    <w:p w:rsidR="00482E83" w:rsidRDefault="00005E22">
      <w:pPr>
        <w:ind w:left="-5" w:right="16"/>
      </w:pPr>
      <w:proofErr w:type="spellStart"/>
      <w:r>
        <w:rPr>
          <w:b/>
        </w:rPr>
        <w:t>Proceedings</w:t>
      </w:r>
      <w:proofErr w:type="spellEnd"/>
      <w:r>
        <w:rPr>
          <w:b/>
        </w:rPr>
        <w:t xml:space="preserve"> </w:t>
      </w:r>
      <w:r>
        <w:t>[…</w:t>
      </w:r>
      <w:proofErr w:type="gramStart"/>
      <w:r>
        <w:t>] .</w:t>
      </w:r>
      <w:proofErr w:type="spellStart"/>
      <w:r>
        <w:t>Avignon</w:t>
      </w:r>
      <w:proofErr w:type="spellEnd"/>
      <w:proofErr w:type="gramEnd"/>
      <w:r>
        <w:t xml:space="preserve">: </w:t>
      </w:r>
      <w:proofErr w:type="spellStart"/>
      <w:r>
        <w:t>Association</w:t>
      </w:r>
      <w:proofErr w:type="spellEnd"/>
      <w:r>
        <w:t xml:space="preserve"> for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, 2012 p.141-151. </w:t>
      </w:r>
      <w:r>
        <w:t xml:space="preserve">Disponível em: https://www.aclweb.org/anthology/E12-1.pdf. Acesso em: 30 set. 2018. </w:t>
      </w:r>
    </w:p>
    <w:p w:rsidR="00482E83" w:rsidRDefault="00005E22">
      <w:pPr>
        <w:ind w:left="-5" w:right="16"/>
      </w:pPr>
      <w:r>
        <w:t xml:space="preserve">BRAYNER, A. R. A.; MEDEIROS, C. B. Incorporação do tempo em SGBD orientado a objetos. </w:t>
      </w:r>
      <w:r>
        <w:rPr>
          <w:i/>
        </w:rPr>
        <w:t>In</w:t>
      </w:r>
      <w:r>
        <w:t xml:space="preserve">: SIMPÓSIO BRASILEIRO DE BANCO DE DADOS, 9., 1994, São Paulo. </w:t>
      </w:r>
      <w:r>
        <w:rPr>
          <w:b/>
        </w:rPr>
        <w:t xml:space="preserve">Anais </w:t>
      </w:r>
      <w:r>
        <w:t>[...]. São Paul</w:t>
      </w:r>
      <w:r>
        <w:t>o: USP, 1994. p. 16-29.</w:t>
      </w:r>
      <w:r>
        <w:rPr>
          <w:b/>
        </w:rPr>
        <w:t xml:space="preserve"> </w:t>
      </w:r>
    </w:p>
    <w:p w:rsidR="00482E83" w:rsidRDefault="00005E22">
      <w:pPr>
        <w:spacing w:after="0" w:line="259" w:lineRule="auto"/>
        <w:ind w:left="-5" w:right="0"/>
        <w:jc w:val="left"/>
      </w:pPr>
      <w:r>
        <w:t>BRASIL. [Constituição (</w:t>
      </w:r>
      <w:proofErr w:type="gramStart"/>
      <w:r>
        <w:t>1988)]</w:t>
      </w:r>
      <w:proofErr w:type="gramEnd"/>
      <w:r>
        <w:t xml:space="preserve">. </w:t>
      </w:r>
      <w:r>
        <w:rPr>
          <w:b/>
        </w:rPr>
        <w:t>Constituição da República Federativa do Brasil</w:t>
      </w:r>
      <w:r>
        <w:t xml:space="preserve">. </w:t>
      </w:r>
    </w:p>
    <w:p w:rsidR="00482E83" w:rsidRDefault="00005E22">
      <w:pPr>
        <w:spacing w:after="120" w:line="237" w:lineRule="auto"/>
        <w:ind w:left="0" w:right="0" w:firstLine="0"/>
        <w:jc w:val="left"/>
      </w:pPr>
      <w:r>
        <w:t xml:space="preserve">Disponível </w:t>
      </w:r>
      <w:r>
        <w:tab/>
        <w:t xml:space="preserve">em: </w:t>
      </w:r>
      <w:r>
        <w:rPr>
          <w:color w:val="0000FF"/>
          <w:u w:val="single" w:color="0000FF"/>
        </w:rPr>
        <w:t xml:space="preserve">http://www.planalto.gov.br/ccivil_03/Constituicao/ConstituicaoCompilado.htm </w:t>
      </w:r>
      <w:r>
        <w:rPr>
          <w:color w:val="0000FF"/>
          <w:u w:val="single" w:color="0000FF"/>
        </w:rPr>
        <w:tab/>
        <w:t>Acesso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em 07/02/20</w:t>
      </w:r>
      <w:r>
        <w:t xml:space="preserve">. </w:t>
      </w:r>
    </w:p>
    <w:p w:rsidR="00482E83" w:rsidRDefault="00005E22">
      <w:pPr>
        <w:ind w:left="-5" w:right="16"/>
      </w:pPr>
      <w:r>
        <w:t xml:space="preserve">BRASIL. Superior Tribunal de Justiça. Súmula n° 333. Cabe mandado de segurança contra ato praticado em licitação promovida por sociedade de economia mista ou empresa pública. </w:t>
      </w:r>
      <w:r>
        <w:rPr>
          <w:b/>
        </w:rPr>
        <w:t>Diário da Justiça</w:t>
      </w:r>
      <w:r>
        <w:t xml:space="preserve">: seção 1, Brasília, DF, ano 82, n. 32, p. 246, 14 fev. 2007 </w:t>
      </w:r>
    </w:p>
    <w:p w:rsidR="00482E83" w:rsidRDefault="00005E22">
      <w:pPr>
        <w:ind w:left="-5" w:right="16"/>
      </w:pPr>
      <w:r>
        <w:t>BA</w:t>
      </w:r>
      <w:r>
        <w:t xml:space="preserve">NCO CENTRAL DO BRASIL. Diretoria Colegiada. Circular nº 3.348, de 3 de maio de 2007. Altera o Regulamento do Mercado de Câmbio e Capitais Internacionais (RMCCI). </w:t>
      </w:r>
      <w:r>
        <w:rPr>
          <w:b/>
        </w:rPr>
        <w:t>Diário Oficial da União</w:t>
      </w:r>
      <w:r>
        <w:t xml:space="preserve">: seção 1, Brasília, DF, ano 144, n. 85, p. </w:t>
      </w:r>
      <w:proofErr w:type="gramStart"/>
      <w:r>
        <w:t>32, 4 maio 2007</w:t>
      </w:r>
      <w:proofErr w:type="gramEnd"/>
      <w:r>
        <w:t xml:space="preserve">. </w:t>
      </w:r>
    </w:p>
    <w:p w:rsidR="00482E83" w:rsidRDefault="00005E22">
      <w:pPr>
        <w:ind w:left="-5" w:right="16"/>
      </w:pPr>
      <w:r>
        <w:lastRenderedPageBreak/>
        <w:t>BRASIL. M</w:t>
      </w:r>
      <w:r>
        <w:t xml:space="preserve">inistério da Educação. </w:t>
      </w:r>
      <w:r>
        <w:rPr>
          <w:b/>
        </w:rPr>
        <w:t>Ofício circular 017/MEC</w:t>
      </w:r>
      <w:r>
        <w:t xml:space="preserve">. Brasília, DF: Ministério da Educação, 26 jan. 2006. Assunto: FUNDEB. </w:t>
      </w:r>
    </w:p>
    <w:p w:rsidR="00482E83" w:rsidRDefault="00005E22">
      <w:pPr>
        <w:ind w:left="-5" w:right="16"/>
      </w:pPr>
      <w:r>
        <w:t xml:space="preserve">BRASIL. Ministério da Fazenda. Secretaria de Acompanhamento Econômico. </w:t>
      </w:r>
      <w:r>
        <w:rPr>
          <w:b/>
        </w:rPr>
        <w:t>Parecer técnico nº 06370/2006/RJ</w:t>
      </w:r>
      <w:r>
        <w:t>. Rio de Janeiro: Ministério da Faz</w:t>
      </w:r>
      <w:r>
        <w:t xml:space="preserve">enda, 13 set. 2006. </w:t>
      </w:r>
      <w:r>
        <w:rPr>
          <w:b/>
        </w:rPr>
        <w:t xml:space="preserve"> </w:t>
      </w:r>
    </w:p>
    <w:p w:rsidR="00482E83" w:rsidRDefault="00005E22">
      <w:pPr>
        <w:ind w:left="-5" w:right="348"/>
      </w:pPr>
      <w:r>
        <w:t>RIO GRANDE DO SUL. [Constituição (</w:t>
      </w:r>
      <w:proofErr w:type="gramStart"/>
      <w:r>
        <w:t>1989)]</w:t>
      </w:r>
      <w:proofErr w:type="gramEnd"/>
      <w:r>
        <w:t xml:space="preserve">. </w:t>
      </w:r>
      <w:r>
        <w:rPr>
          <w:b/>
        </w:rPr>
        <w:t>Constituição do Estado do Rio Grande do Sul</w:t>
      </w:r>
      <w:r>
        <w:t xml:space="preserve">. 4. ed. atual. Porto Alegre: </w:t>
      </w:r>
      <w:proofErr w:type="spellStart"/>
      <w:r>
        <w:t>Assembléia</w:t>
      </w:r>
      <w:proofErr w:type="spellEnd"/>
      <w:r>
        <w:t xml:space="preserve"> Legislativa do Estado do Rio Grande do Sul, 1995. </w:t>
      </w:r>
    </w:p>
    <w:p w:rsidR="00482E83" w:rsidRDefault="00005E22">
      <w:pPr>
        <w:spacing w:after="0"/>
        <w:ind w:left="-5" w:right="16"/>
      </w:pPr>
      <w:r>
        <w:t xml:space="preserve">CURITIBA. </w:t>
      </w:r>
      <w:r>
        <w:rPr>
          <w:b/>
        </w:rPr>
        <w:t>Lei nº 12.092, de 21 de dezembro de 2006</w:t>
      </w:r>
      <w:r>
        <w:t>. Estim</w:t>
      </w:r>
      <w:r>
        <w:t xml:space="preserve">a a receita e fixa a despesa do município de Curitiba para o exercício financeiro de 2007. Curitiba: Câmara Municipal, </w:t>
      </w:r>
      <w:r>
        <w:tab/>
        <w:t xml:space="preserve">[2007]. </w:t>
      </w:r>
      <w:r>
        <w:tab/>
        <w:t xml:space="preserve">Disponível </w:t>
      </w:r>
      <w:r>
        <w:tab/>
        <w:t xml:space="preserve">em: </w:t>
      </w:r>
      <w:r>
        <w:tab/>
        <w:t xml:space="preserve">http://domino. </w:t>
      </w:r>
    </w:p>
    <w:p w:rsidR="00482E83" w:rsidRDefault="00005E22">
      <w:pPr>
        <w:spacing w:after="0"/>
        <w:ind w:left="-5" w:right="16"/>
      </w:pPr>
      <w:r>
        <w:t xml:space="preserve">mmc.pr.gov.br/contlei.nsf/98454e416897038b052568fc004fc180/e5df879ac6353e7f03 2572800061df72. </w:t>
      </w:r>
      <w:r>
        <w:t xml:space="preserve">Acesso em: 22 mar. 2007. </w:t>
      </w:r>
    </w:p>
    <w:sectPr w:rsidR="00482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10" w:h="16845"/>
      <w:pgMar w:top="751" w:right="1686" w:bottom="1630" w:left="16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22" w:rsidRDefault="00005E22">
      <w:pPr>
        <w:spacing w:after="0" w:line="240" w:lineRule="auto"/>
      </w:pPr>
      <w:r>
        <w:separator/>
      </w:r>
    </w:p>
  </w:endnote>
  <w:endnote w:type="continuationSeparator" w:id="0">
    <w:p w:rsidR="00005E22" w:rsidRDefault="0000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3" w:rsidRDefault="00482E8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3" w:rsidRDefault="00005E22">
    <w:pPr>
      <w:spacing w:after="0" w:line="259" w:lineRule="auto"/>
      <w:ind w:left="-167" w:right="-92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971550</wp:posOffset>
              </wp:positionH>
              <wp:positionV relativeFrom="page">
                <wp:posOffset>9728365</wp:posOffset>
              </wp:positionV>
              <wp:extent cx="6105525" cy="9525"/>
              <wp:effectExtent l="0" t="0" r="0" b="0"/>
              <wp:wrapSquare wrapText="bothSides"/>
              <wp:docPr id="7933" name="Group 7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5525" cy="9525"/>
                        <a:chOff x="0" y="0"/>
                        <a:chExt cx="6105525" cy="9525"/>
                      </a:xfrm>
                    </wpg:grpSpPr>
                    <wps:wsp>
                      <wps:cNvPr id="7934" name="Shape 7934"/>
                      <wps:cNvSpPr/>
                      <wps:spPr>
                        <a:xfrm>
                          <a:off x="0" y="0"/>
                          <a:ext cx="6105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5525" h="9525">
                              <a:moveTo>
                                <a:pt x="0" y="9525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33" style="width:480.75pt;height:0.75pt;position:absolute;mso-position-horizontal-relative:page;mso-position-horizontal:absolute;margin-left:76.5pt;mso-position-vertical-relative:page;margin-top:766.013pt;" coordsize="61055,95">
              <v:shape id="Shape 7934" style="position:absolute;width:61055;height:95;left:0;top:0;" coordsize="6105525,9525" path="m0,9525l6105525,0">
                <v:stroke weight="0.5pt" endcap="flat" joinstyle="miter" miterlimit="10" on="true" color="#4472c4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 </w:t>
    </w:r>
  </w:p>
  <w:p w:rsidR="00482E83" w:rsidRDefault="00005E22">
    <w:pPr>
      <w:spacing w:after="0" w:line="259" w:lineRule="auto"/>
      <w:ind w:left="30" w:right="0" w:firstLine="0"/>
      <w:jc w:val="center"/>
    </w:pP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  <w:t xml:space="preserve"> </w:t>
    </w:r>
  </w:p>
  <w:p w:rsidR="00482E83" w:rsidRDefault="00005E22">
    <w:pPr>
      <w:spacing w:after="18" w:line="259" w:lineRule="auto"/>
      <w:ind w:left="511" w:right="0" w:firstLine="0"/>
      <w:jc w:val="left"/>
    </w:pPr>
    <w:r>
      <w:rPr>
        <w:rFonts w:ascii="Calibri" w:eastAsia="Calibri" w:hAnsi="Calibri" w:cs="Calibri"/>
        <w:sz w:val="18"/>
      </w:rPr>
      <w:t xml:space="preserve">Revista do Parlamento: Democracia e Cidadania, n. </w:t>
    </w:r>
    <w:r>
      <w:rPr>
        <w:rFonts w:ascii="Calibri" w:eastAsia="Calibri" w:hAnsi="Calibri" w:cs="Calibri"/>
        <w:color w:val="FF0000"/>
        <w:sz w:val="18"/>
      </w:rPr>
      <w:t>X</w:t>
    </w:r>
    <w:r>
      <w:rPr>
        <w:rFonts w:ascii="Calibri" w:eastAsia="Calibri" w:hAnsi="Calibri" w:cs="Calibri"/>
        <w:sz w:val="18"/>
      </w:rPr>
      <w:t xml:space="preserve">, p. </w:t>
    </w:r>
    <w:r>
      <w:rPr>
        <w:rFonts w:ascii="Calibri" w:eastAsia="Calibri" w:hAnsi="Calibri" w:cs="Calibri"/>
        <w:color w:val="FF0000"/>
        <w:sz w:val="18"/>
      </w:rPr>
      <w:t>XX</w:t>
    </w:r>
    <w:r>
      <w:rPr>
        <w:rFonts w:ascii="Calibri" w:eastAsia="Calibri" w:hAnsi="Calibri" w:cs="Calibri"/>
        <w:sz w:val="18"/>
      </w:rPr>
      <w:t>-</w:t>
    </w:r>
    <w:r>
      <w:rPr>
        <w:rFonts w:ascii="Calibri" w:eastAsia="Calibri" w:hAnsi="Calibri" w:cs="Calibri"/>
        <w:color w:val="FF0000"/>
        <w:sz w:val="18"/>
      </w:rPr>
      <w:t>XX</w:t>
    </w:r>
    <w:r>
      <w:rPr>
        <w:rFonts w:ascii="Calibri" w:eastAsia="Calibri" w:hAnsi="Calibri" w:cs="Calibri"/>
        <w:sz w:val="18"/>
      </w:rPr>
      <w:t xml:space="preserve">, </w:t>
    </w:r>
    <w:r>
      <w:rPr>
        <w:rFonts w:ascii="Calibri" w:eastAsia="Calibri" w:hAnsi="Calibri" w:cs="Calibri"/>
        <w:color w:val="FF0000"/>
        <w:sz w:val="18"/>
      </w:rPr>
      <w:t>20XX</w:t>
    </w:r>
    <w:r>
      <w:rPr>
        <w:rFonts w:ascii="Calibri" w:eastAsia="Calibri" w:hAnsi="Calibri" w:cs="Calibri"/>
        <w:sz w:val="18"/>
      </w:rPr>
      <w:t xml:space="preserve">, ISSN 2175.0688 (não preencher) </w:t>
    </w:r>
  </w:p>
  <w:p w:rsidR="00482E83" w:rsidRDefault="00005E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3" w:rsidRDefault="00005E22">
    <w:pPr>
      <w:spacing w:after="0" w:line="259" w:lineRule="auto"/>
      <w:ind w:left="-167" w:right="-92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971550</wp:posOffset>
              </wp:positionH>
              <wp:positionV relativeFrom="page">
                <wp:posOffset>9728365</wp:posOffset>
              </wp:positionV>
              <wp:extent cx="6105525" cy="9525"/>
              <wp:effectExtent l="0" t="0" r="0" b="0"/>
              <wp:wrapSquare wrapText="bothSides"/>
              <wp:docPr id="7869" name="Group 7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5525" cy="9525"/>
                        <a:chOff x="0" y="0"/>
                        <a:chExt cx="6105525" cy="9525"/>
                      </a:xfrm>
                    </wpg:grpSpPr>
                    <wps:wsp>
                      <wps:cNvPr id="7870" name="Shape 7870"/>
                      <wps:cNvSpPr/>
                      <wps:spPr>
                        <a:xfrm>
                          <a:off x="0" y="0"/>
                          <a:ext cx="6105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5525" h="9525">
                              <a:moveTo>
                                <a:pt x="0" y="9525"/>
                              </a:moveTo>
                              <a:lnTo>
                                <a:pt x="6105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9" style="width:480.75pt;height:0.75pt;position:absolute;mso-position-horizontal-relative:page;mso-position-horizontal:absolute;margin-left:76.5pt;mso-position-vertical-relative:page;margin-top:766.013pt;" coordsize="61055,95">
              <v:shape id="Shape 7870" style="position:absolute;width:61055;height:95;left:0;top:0;" coordsize="6105525,9525" path="m0,9525l6105525,0">
                <v:stroke weight="0.5pt" endcap="flat" joinstyle="miter" miterlimit="10" on="true" color="#4472c4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 xml:space="preserve"> </w:t>
    </w:r>
  </w:p>
  <w:p w:rsidR="00482E83" w:rsidRDefault="00005E22">
    <w:pPr>
      <w:spacing w:after="0" w:line="259" w:lineRule="auto"/>
      <w:ind w:left="30" w:right="0" w:firstLine="0"/>
      <w:jc w:val="center"/>
    </w:pP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  <w:t xml:space="preserve"> </w:t>
    </w:r>
  </w:p>
  <w:p w:rsidR="00482E83" w:rsidRDefault="00005E22">
    <w:pPr>
      <w:spacing w:after="18" w:line="259" w:lineRule="auto"/>
      <w:ind w:left="511" w:right="0" w:firstLine="0"/>
      <w:jc w:val="left"/>
    </w:pPr>
    <w:r>
      <w:rPr>
        <w:rFonts w:ascii="Calibri" w:eastAsia="Calibri" w:hAnsi="Calibri" w:cs="Calibri"/>
        <w:sz w:val="18"/>
      </w:rPr>
      <w:t xml:space="preserve">Revista do Parlamento: Democracia e Cidadania, n. </w:t>
    </w:r>
    <w:r>
      <w:rPr>
        <w:rFonts w:ascii="Calibri" w:eastAsia="Calibri" w:hAnsi="Calibri" w:cs="Calibri"/>
        <w:color w:val="FF0000"/>
        <w:sz w:val="18"/>
      </w:rPr>
      <w:t>X</w:t>
    </w:r>
    <w:r>
      <w:rPr>
        <w:rFonts w:ascii="Calibri" w:eastAsia="Calibri" w:hAnsi="Calibri" w:cs="Calibri"/>
        <w:sz w:val="18"/>
      </w:rPr>
      <w:t xml:space="preserve">, p. </w:t>
    </w:r>
    <w:r>
      <w:rPr>
        <w:rFonts w:ascii="Calibri" w:eastAsia="Calibri" w:hAnsi="Calibri" w:cs="Calibri"/>
        <w:color w:val="FF0000"/>
        <w:sz w:val="18"/>
      </w:rPr>
      <w:t>XX</w:t>
    </w:r>
    <w:r>
      <w:rPr>
        <w:rFonts w:ascii="Calibri" w:eastAsia="Calibri" w:hAnsi="Calibri" w:cs="Calibri"/>
        <w:sz w:val="18"/>
      </w:rPr>
      <w:t>-</w:t>
    </w:r>
    <w:r>
      <w:rPr>
        <w:rFonts w:ascii="Calibri" w:eastAsia="Calibri" w:hAnsi="Calibri" w:cs="Calibri"/>
        <w:color w:val="FF0000"/>
        <w:sz w:val="18"/>
      </w:rPr>
      <w:t>XX</w:t>
    </w:r>
    <w:r>
      <w:rPr>
        <w:rFonts w:ascii="Calibri" w:eastAsia="Calibri" w:hAnsi="Calibri" w:cs="Calibri"/>
        <w:sz w:val="18"/>
      </w:rPr>
      <w:t xml:space="preserve">, </w:t>
    </w:r>
    <w:r>
      <w:rPr>
        <w:rFonts w:ascii="Calibri" w:eastAsia="Calibri" w:hAnsi="Calibri" w:cs="Calibri"/>
        <w:color w:val="FF0000"/>
        <w:sz w:val="18"/>
      </w:rPr>
      <w:t>20XX</w:t>
    </w:r>
    <w:r>
      <w:rPr>
        <w:rFonts w:ascii="Calibri" w:eastAsia="Calibri" w:hAnsi="Calibri" w:cs="Calibri"/>
        <w:sz w:val="18"/>
      </w:rPr>
      <w:t xml:space="preserve">, ISSN 2175.0688 (não preencher) </w:t>
    </w:r>
  </w:p>
  <w:p w:rsidR="00482E83" w:rsidRDefault="00005E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22" w:rsidRDefault="00005E2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005E22" w:rsidRDefault="00005E22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482E83" w:rsidRDefault="00005E2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Utilize notas de rodapé para explicações, comentários e traduções.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3" w:rsidRDefault="00482E8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3" w:rsidRDefault="00005E22">
    <w:pPr>
      <w:spacing w:after="0" w:line="259" w:lineRule="auto"/>
      <w:ind w:left="1007" w:right="0" w:firstLine="0"/>
      <w:jc w:val="left"/>
    </w:pPr>
    <w:r>
      <w:t xml:space="preserve">Revista Escola do Parlamento de Itapevi: Democracia e Cidadania </w:t>
    </w:r>
  </w:p>
  <w:p w:rsidR="00482E83" w:rsidRDefault="00005E22">
    <w:pPr>
      <w:spacing w:after="0" w:line="259" w:lineRule="auto"/>
      <w:ind w:left="-634" w:right="-109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723773</wp:posOffset>
              </wp:positionV>
              <wp:extent cx="6515100" cy="9525"/>
              <wp:effectExtent l="0" t="0" r="0" b="0"/>
              <wp:wrapSquare wrapText="bothSides"/>
              <wp:docPr id="7922" name="Group 7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9525"/>
                        <a:chOff x="0" y="0"/>
                        <a:chExt cx="6515100" cy="9525"/>
                      </a:xfrm>
                    </wpg:grpSpPr>
                    <wps:wsp>
                      <wps:cNvPr id="7923" name="Shape 7923"/>
                      <wps:cNvSpPr/>
                      <wps:spPr>
                        <a:xfrm>
                          <a:off x="0" y="0"/>
                          <a:ext cx="6515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00" h="9525">
                              <a:moveTo>
                                <a:pt x="0" y="9525"/>
                              </a:moveTo>
                              <a:lnTo>
                                <a:pt x="65151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22" style="width:513pt;height:0.75pt;position:absolute;mso-position-horizontal-relative:page;mso-position-horizontal:absolute;margin-left:53.15pt;mso-position-vertical-relative:page;margin-top:56.99pt;" coordsize="65151,95">
              <v:shape id="Shape 7923" style="position:absolute;width:65151;height:95;left:0;top:0;" coordsize="6515100,9525" path="m0,9525l6515100,0">
                <v:stroke weight="0.5pt" endcap="flat" joinstyle="miter" miterlimit="10" on="true" color="#4472c4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482E83" w:rsidRDefault="00005E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83" w:rsidRDefault="00005E22">
    <w:pPr>
      <w:spacing w:after="0" w:line="259" w:lineRule="auto"/>
      <w:ind w:left="1007" w:right="0" w:firstLine="0"/>
      <w:jc w:val="left"/>
    </w:pPr>
    <w:r>
      <w:t xml:space="preserve">Revista Escola do Parlamento de Itapevi: Democracia e Cidadania </w:t>
    </w:r>
  </w:p>
  <w:p w:rsidR="00482E83" w:rsidRDefault="00005E22">
    <w:pPr>
      <w:spacing w:after="0" w:line="259" w:lineRule="auto"/>
      <w:ind w:left="-634" w:right="-109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723773</wp:posOffset>
              </wp:positionV>
              <wp:extent cx="6515100" cy="9525"/>
              <wp:effectExtent l="0" t="0" r="0" b="0"/>
              <wp:wrapSquare wrapText="bothSides"/>
              <wp:docPr id="7858" name="Group 7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9525"/>
                        <a:chOff x="0" y="0"/>
                        <a:chExt cx="6515100" cy="9525"/>
                      </a:xfrm>
                    </wpg:grpSpPr>
                    <wps:wsp>
                      <wps:cNvPr id="7859" name="Shape 7859"/>
                      <wps:cNvSpPr/>
                      <wps:spPr>
                        <a:xfrm>
                          <a:off x="0" y="0"/>
                          <a:ext cx="6515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5100" h="9525">
                              <a:moveTo>
                                <a:pt x="0" y="9525"/>
                              </a:moveTo>
                              <a:lnTo>
                                <a:pt x="65151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58" style="width:513pt;height:0.75pt;position:absolute;mso-position-horizontal-relative:page;mso-position-horizontal:absolute;margin-left:53.15pt;mso-position-vertical-relative:page;margin-top:56.99pt;" coordsize="65151,95">
              <v:shape id="Shape 7859" style="position:absolute;width:65151;height:95;left:0;top:0;" coordsize="6515100,9525" path="m0,9525l6515100,0">
                <v:stroke weight="0.5pt" endcap="flat" joinstyle="miter" miterlimit="10" on="true" color="#4472c4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482E83" w:rsidRDefault="00005E2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E34"/>
    <w:multiLevelType w:val="hybridMultilevel"/>
    <w:tmpl w:val="D4485F08"/>
    <w:lvl w:ilvl="0" w:tplc="2E70D3C4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23A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0D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AB3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8B5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6A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A3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0E3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4C7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83"/>
    <w:rsid w:val="00005E22"/>
    <w:rsid w:val="00482E83"/>
    <w:rsid w:val="00E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061C"/>
  <w15:docId w15:val="{DA0099F7-EFBB-4E62-BECB-4C475554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34" w:lineRule="auto"/>
      <w:ind w:left="10" w:right="22" w:hanging="10"/>
      <w:jc w:val="both"/>
    </w:pPr>
    <w:rPr>
      <w:rFonts w:ascii="Arial" w:eastAsia="Arial" w:hAnsi="Arial" w:cs="Arial"/>
      <w:color w:val="000000"/>
      <w:sz w:val="23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 USER OV</dc:creator>
  <cp:keywords/>
  <cp:lastModifiedBy>CMI USER OV</cp:lastModifiedBy>
  <cp:revision>2</cp:revision>
  <dcterms:created xsi:type="dcterms:W3CDTF">2023-01-18T19:49:00Z</dcterms:created>
  <dcterms:modified xsi:type="dcterms:W3CDTF">2023-01-18T19:49:00Z</dcterms:modified>
</cp:coreProperties>
</file>